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A567" w14:textId="517A2E6A" w:rsidR="00393ABC" w:rsidRPr="00D37064" w:rsidRDefault="00C62D7B" w:rsidP="00393ABC">
      <w:pPr>
        <w:jc w:val="center"/>
        <w:rPr>
          <w:b/>
          <w:bCs/>
          <w:color w:val="4EA72E" w:themeColor="accent6"/>
          <w:sz w:val="32"/>
          <w:szCs w:val="32"/>
        </w:rPr>
      </w:pPr>
      <w:r w:rsidRPr="00D37064">
        <w:rPr>
          <w:b/>
          <w:bCs/>
          <w:color w:val="4EA72E" w:themeColor="accent6"/>
          <w:sz w:val="32"/>
          <w:szCs w:val="32"/>
        </w:rPr>
        <w:t>Consideration regarding</w:t>
      </w:r>
      <w:r w:rsidR="00393ABC" w:rsidRPr="00D37064">
        <w:rPr>
          <w:b/>
          <w:bCs/>
          <w:color w:val="4EA72E" w:themeColor="accent6"/>
          <w:sz w:val="32"/>
          <w:szCs w:val="32"/>
        </w:rPr>
        <w:t xml:space="preserve"> the context in which </w:t>
      </w:r>
      <w:r w:rsidRPr="00D37064">
        <w:rPr>
          <w:b/>
          <w:bCs/>
          <w:color w:val="4EA72E" w:themeColor="accent6"/>
          <w:sz w:val="32"/>
          <w:szCs w:val="32"/>
        </w:rPr>
        <w:t xml:space="preserve">the </w:t>
      </w:r>
      <w:r w:rsidR="00393ABC" w:rsidRPr="00D37064">
        <w:rPr>
          <w:b/>
          <w:bCs/>
          <w:color w:val="4EA72E" w:themeColor="accent6"/>
          <w:sz w:val="32"/>
          <w:szCs w:val="32"/>
        </w:rPr>
        <w:t>abuse has occurred</w:t>
      </w:r>
    </w:p>
    <w:p w14:paraId="312A2108" w14:textId="475F5502" w:rsidR="00393ABC" w:rsidRDefault="00393ABC" w:rsidP="00393ABC">
      <w:r>
        <w:t xml:space="preserve">Ensuring safety, healing, and accountability for all involved. This guidance is designed to support communities, </w:t>
      </w:r>
      <w:r w:rsidR="001456BF">
        <w:t xml:space="preserve">schools, shelters, hostels, </w:t>
      </w:r>
      <w:r>
        <w:t>care facilities, or any institution handling the aftermath of abuse.</w:t>
      </w:r>
    </w:p>
    <w:p w14:paraId="6EF0400A" w14:textId="77777777" w:rsidR="00393ABC" w:rsidRDefault="00393ABC" w:rsidP="00393ABC"/>
    <w:p w14:paraId="11D59F9E" w14:textId="2B128EDE" w:rsidR="00393ABC" w:rsidRDefault="00393ABC" w:rsidP="00393ABC">
      <w:r>
        <w:t>When abuse has occurred, it is essential to not only address the needs of the victim</w:t>
      </w:r>
      <w:r w:rsidR="00C62D7B">
        <w:t xml:space="preserve"> and </w:t>
      </w:r>
      <w:r w:rsidR="001456BF">
        <w:t>accused</w:t>
      </w:r>
      <w:r>
        <w:t xml:space="preserve"> but also </w:t>
      </w:r>
      <w:r w:rsidR="003B73E1">
        <w:t>consider</w:t>
      </w:r>
      <w:r>
        <w:t xml:space="preserve"> the broader context—the environment, the community</w:t>
      </w:r>
      <w:r w:rsidR="003B73E1">
        <w:t>/</w:t>
      </w:r>
      <w:r w:rsidR="001456BF">
        <w:t>institute</w:t>
      </w:r>
      <w:r>
        <w:t>, and any others impacted by the abuse. This involves creating a safe, supportive, and restorative environment, preventing future incidents, and promoting healing for all.</w:t>
      </w:r>
    </w:p>
    <w:p w14:paraId="4B593E19" w14:textId="77777777" w:rsidR="00393ABC" w:rsidRDefault="00393ABC" w:rsidP="00393ABC"/>
    <w:p w14:paraId="39B02CC9" w14:textId="46F896FF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Prioritize Immediate Safety</w:t>
      </w:r>
    </w:p>
    <w:p w14:paraId="25519CC9" w14:textId="77777777" w:rsidR="00393ABC" w:rsidRDefault="00393ABC" w:rsidP="00393ABC">
      <w:pPr>
        <w:pStyle w:val="ListParagraph"/>
      </w:pPr>
    </w:p>
    <w:p w14:paraId="36B2DD7B" w14:textId="77777777" w:rsidR="00393ABC" w:rsidRDefault="00393ABC" w:rsidP="00393ABC">
      <w:r>
        <w:t>The safety of individuals in the context of the abuse should be your top priority. This involves ensuring the physical and emotional well-being of the victim(s) and any other vulnerable individuals.</w:t>
      </w:r>
    </w:p>
    <w:p w14:paraId="06E795F2" w14:textId="77777777" w:rsidR="00393ABC" w:rsidRDefault="00393ABC" w:rsidP="00393ABC"/>
    <w:p w14:paraId="7D702BB8" w14:textId="111EDAE5" w:rsidR="00393ABC" w:rsidRPr="00D37064" w:rsidRDefault="00393ABC" w:rsidP="00393ABC">
      <w:pPr>
        <w:rPr>
          <w:b/>
          <w:bCs/>
        </w:rPr>
      </w:pPr>
      <w:r w:rsidRPr="00D37064">
        <w:rPr>
          <w:b/>
          <w:bCs/>
          <w:u w:val="single"/>
        </w:rPr>
        <w:t>Immediate Protection Measures:</w:t>
      </w:r>
      <w:r>
        <w:t xml:space="preserve"> Remove the individual accused of abuse from the environment if there is a risk of further harm. This may involve suspension pending investigation or separating them from vulnerable individuals.</w:t>
      </w:r>
      <w:r>
        <w:br/>
      </w:r>
    </w:p>
    <w:p w14:paraId="534A24A2" w14:textId="5C464E01" w:rsidR="00393ABC" w:rsidRDefault="00393ABC" w:rsidP="00393ABC">
      <w:r w:rsidRPr="00D37064">
        <w:rPr>
          <w:b/>
          <w:bCs/>
          <w:u w:val="single"/>
        </w:rPr>
        <w:t>Emergency Response:</w:t>
      </w:r>
      <w:r>
        <w:t xml:space="preserve"> If necessary, </w:t>
      </w:r>
      <w:r w:rsidR="001456BF">
        <w:t>police</w:t>
      </w:r>
      <w:r>
        <w:t xml:space="preserve"> immediately to provide external protection and legal intervention.</w:t>
      </w:r>
      <w:r>
        <w:br/>
      </w:r>
    </w:p>
    <w:p w14:paraId="5E6C3F2E" w14:textId="33FF1BA8" w:rsidR="00393ABC" w:rsidRDefault="00393ABC" w:rsidP="00393ABC">
      <w:r w:rsidRPr="00D37064">
        <w:rPr>
          <w:b/>
          <w:bCs/>
          <w:u w:val="single"/>
        </w:rPr>
        <w:t>Safety Planning</w:t>
      </w:r>
      <w:r w:rsidRPr="00D37064">
        <w:rPr>
          <w:b/>
          <w:bCs/>
        </w:rPr>
        <w:t>:</w:t>
      </w:r>
      <w:r>
        <w:t xml:space="preserve"> Work with the victim(s) to create a safety plan, which might include changes in their environment, increased supervision, or access to a safe space.</w:t>
      </w:r>
    </w:p>
    <w:p w14:paraId="79C0A9DD" w14:textId="77777777" w:rsidR="00393ABC" w:rsidRDefault="00393ABC" w:rsidP="00393ABC"/>
    <w:p w14:paraId="6F418189" w14:textId="62FBA73C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Secure Confidentiality and Privacy</w:t>
      </w:r>
    </w:p>
    <w:p w14:paraId="2B6529A7" w14:textId="77777777" w:rsidR="00393ABC" w:rsidRDefault="00393ABC" w:rsidP="00393ABC">
      <w:pPr>
        <w:pStyle w:val="ListParagraph"/>
      </w:pPr>
    </w:p>
    <w:p w14:paraId="3F136785" w14:textId="50A204FC" w:rsidR="00393ABC" w:rsidRDefault="00393ABC" w:rsidP="00393ABC">
      <w:r>
        <w:t xml:space="preserve">It is crucial to protect the privacy and dignity of all </w:t>
      </w:r>
      <w:proofErr w:type="gramStart"/>
      <w:r>
        <w:t>involved—victims</w:t>
      </w:r>
      <w:proofErr w:type="gramEnd"/>
      <w:r>
        <w:t xml:space="preserve">, </w:t>
      </w:r>
      <w:r w:rsidR="001456BF">
        <w:t>accused</w:t>
      </w:r>
      <w:r>
        <w:t>, and witnesses. Mishandling this can lead to further harm and trauma.</w:t>
      </w:r>
    </w:p>
    <w:p w14:paraId="667731CE" w14:textId="77777777" w:rsidR="00393ABC" w:rsidRDefault="00393ABC" w:rsidP="00393ABC"/>
    <w:p w14:paraId="05BE9989" w14:textId="6F9F9DBA" w:rsidR="00393ABC" w:rsidRDefault="00393ABC" w:rsidP="00393ABC">
      <w:r w:rsidRPr="00D37064">
        <w:rPr>
          <w:b/>
          <w:bCs/>
          <w:u w:val="single"/>
        </w:rPr>
        <w:t>Respect for Privacy:</w:t>
      </w:r>
      <w:r>
        <w:t xml:space="preserve"> Ensure that information about the incident is shared only on a need-to-know basis, respecting the privacy of victims and others affected.</w:t>
      </w:r>
    </w:p>
    <w:p w14:paraId="254808E9" w14:textId="77777777" w:rsidR="00393ABC" w:rsidRDefault="00393ABC" w:rsidP="00393ABC"/>
    <w:p w14:paraId="7C14CD3F" w14:textId="66247F29" w:rsidR="00393ABC" w:rsidRDefault="00393ABC" w:rsidP="00393ABC">
      <w:r w:rsidRPr="00D37064">
        <w:rPr>
          <w:b/>
          <w:bCs/>
          <w:u w:val="single"/>
        </w:rPr>
        <w:t>Confidentiality Protocol:</w:t>
      </w:r>
      <w:r>
        <w:t xml:space="preserve"> Reinforce strict confidentiality protocols to prevent leaks or inappropriate sharing of information within the community or</w:t>
      </w:r>
      <w:r w:rsidR="001456BF">
        <w:t xml:space="preserve"> institute</w:t>
      </w:r>
      <w:r>
        <w:t>.</w:t>
      </w:r>
      <w:r>
        <w:br/>
      </w:r>
    </w:p>
    <w:p w14:paraId="4512D7BB" w14:textId="54F51C58" w:rsidR="00393ABC" w:rsidRDefault="00393ABC" w:rsidP="00393ABC">
      <w:r w:rsidRPr="00D37064">
        <w:rPr>
          <w:b/>
          <w:bCs/>
          <w:u w:val="single"/>
        </w:rPr>
        <w:t>Media Management:</w:t>
      </w:r>
      <w:r>
        <w:t xml:space="preserve"> If there is media interest, designate a single point of contact for external communications and ensure no one discloses sensitive information that could harm the victim(s).</w:t>
      </w:r>
    </w:p>
    <w:p w14:paraId="7EEB05B5" w14:textId="77777777" w:rsidR="00393ABC" w:rsidRPr="00D37064" w:rsidRDefault="00393ABC" w:rsidP="00393ABC">
      <w:pPr>
        <w:rPr>
          <w:color w:val="4EA72E" w:themeColor="accent6"/>
        </w:rPr>
      </w:pPr>
    </w:p>
    <w:p w14:paraId="1946FCB9" w14:textId="23C407A6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Acknowledge and Assess the Emotional Climate</w:t>
      </w:r>
    </w:p>
    <w:p w14:paraId="212D506F" w14:textId="77777777" w:rsidR="00393ABC" w:rsidRDefault="00393ABC" w:rsidP="00393ABC">
      <w:pPr>
        <w:ind w:left="360"/>
      </w:pPr>
    </w:p>
    <w:p w14:paraId="535A045F" w14:textId="77777777" w:rsidR="00393ABC" w:rsidRDefault="00393ABC" w:rsidP="00393ABC">
      <w:r>
        <w:t>Abuse incidents often leave a ripple effect on the community or environment where they occurred, creating fear, distrust, and trauma. It is essential to assess and respond to these emotional dynamics.</w:t>
      </w:r>
    </w:p>
    <w:p w14:paraId="3F668F12" w14:textId="77777777" w:rsidR="00393ABC" w:rsidRDefault="00393ABC" w:rsidP="00393ABC"/>
    <w:p w14:paraId="64FF30A7" w14:textId="77777777" w:rsidR="001456BF" w:rsidRDefault="001456BF" w:rsidP="00393ABC">
      <w:pPr>
        <w:rPr>
          <w:b/>
          <w:bCs/>
          <w:u w:val="single"/>
        </w:rPr>
      </w:pPr>
    </w:p>
    <w:p w14:paraId="1B176F95" w14:textId="77777777" w:rsidR="001456BF" w:rsidRDefault="001456BF" w:rsidP="00393ABC">
      <w:pPr>
        <w:rPr>
          <w:b/>
          <w:bCs/>
          <w:u w:val="single"/>
        </w:rPr>
      </w:pPr>
    </w:p>
    <w:p w14:paraId="5C8B8838" w14:textId="2CFA583A" w:rsidR="00393ABC" w:rsidRDefault="00393ABC" w:rsidP="00393ABC">
      <w:r w:rsidRPr="00D37064">
        <w:rPr>
          <w:b/>
          <w:bCs/>
          <w:u w:val="single"/>
        </w:rPr>
        <w:lastRenderedPageBreak/>
        <w:t>Emotional Impact Assessment:</w:t>
      </w:r>
      <w:r>
        <w:t xml:space="preserve"> Evaluate how the abuse has affected the broader community, including</w:t>
      </w:r>
      <w:r w:rsidR="001456BF">
        <w:t xml:space="preserve"> sisters</w:t>
      </w:r>
      <w:r>
        <w:t xml:space="preserve">, </w:t>
      </w:r>
      <w:r w:rsidR="00C62D7B">
        <w:t>staff, volunteers</w:t>
      </w:r>
      <w:r>
        <w:t>, caregivers, and bystanders. Gauge levels of anxiety, fear, or mistrust.</w:t>
      </w:r>
      <w:r>
        <w:br/>
      </w:r>
    </w:p>
    <w:p w14:paraId="6FF5AEA6" w14:textId="0EE9B80B" w:rsidR="00393ABC" w:rsidRDefault="00393ABC" w:rsidP="00393ABC">
      <w:r w:rsidRPr="00D37064">
        <w:rPr>
          <w:b/>
          <w:bCs/>
          <w:u w:val="single"/>
        </w:rPr>
        <w:t>Open Communication Channels:</w:t>
      </w:r>
      <w:r>
        <w:t xml:space="preserve"> Provide safe and supportive spaces where individuals can express their concerns, fears, or questions. Ensure that these channels are anonymous if preferred, allowing people to feel safe when speaking up.</w:t>
      </w:r>
    </w:p>
    <w:p w14:paraId="3F39FC22" w14:textId="77777777" w:rsidR="00393ABC" w:rsidRDefault="00393ABC" w:rsidP="00393ABC"/>
    <w:p w14:paraId="2E8A787F" w14:textId="162E5175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Provide Support to All Affected</w:t>
      </w:r>
    </w:p>
    <w:p w14:paraId="3BDC86DB" w14:textId="77777777" w:rsidR="00393ABC" w:rsidRDefault="00393ABC" w:rsidP="00393ABC">
      <w:pPr>
        <w:pStyle w:val="ListParagraph"/>
      </w:pPr>
    </w:p>
    <w:p w14:paraId="113D794E" w14:textId="77777777" w:rsidR="00393ABC" w:rsidRDefault="00393ABC" w:rsidP="00393ABC">
      <w:r>
        <w:t>Beyond the victim(s), others in the environment may also need support—witnesses, peers, colleagues, and even family members. Offering emotional and psychological care to these individuals is vital.</w:t>
      </w:r>
    </w:p>
    <w:p w14:paraId="7E635EA7" w14:textId="77777777" w:rsidR="00393ABC" w:rsidRDefault="00393ABC" w:rsidP="00393ABC"/>
    <w:p w14:paraId="45332B26" w14:textId="480FCF43" w:rsidR="00393ABC" w:rsidRDefault="00393ABC" w:rsidP="00393ABC">
      <w:r w:rsidRPr="00D37064">
        <w:rPr>
          <w:b/>
          <w:bCs/>
          <w:u w:val="single"/>
        </w:rPr>
        <w:t>Counselling Services:</w:t>
      </w:r>
      <w:r>
        <w:t xml:space="preserve"> Make professional counselling or therapy available to all affected, including the victim(s), </w:t>
      </w:r>
      <w:r w:rsidR="001456BF">
        <w:t>sisters</w:t>
      </w:r>
      <w:r>
        <w:t>, staff, volunteers or other residents in the case of care homes. Ensure access to trauma-informed care specialists who understand the impact of abuse.</w:t>
      </w:r>
      <w:r>
        <w:br/>
      </w:r>
    </w:p>
    <w:p w14:paraId="570B1BA8" w14:textId="1C57BA5A" w:rsidR="00393ABC" w:rsidRPr="00D37064" w:rsidRDefault="00393ABC" w:rsidP="00393ABC">
      <w:pPr>
        <w:rPr>
          <w:b/>
          <w:bCs/>
        </w:rPr>
      </w:pPr>
      <w:r w:rsidRPr="00D37064">
        <w:rPr>
          <w:b/>
          <w:bCs/>
          <w:u w:val="single"/>
        </w:rPr>
        <w:t>Peer Support:</w:t>
      </w:r>
      <w:r>
        <w:t xml:space="preserve"> Facilitate peer support groups where individuals can share their experiences and offer mutual support in a safe environment.</w:t>
      </w:r>
      <w:r>
        <w:br/>
      </w:r>
    </w:p>
    <w:p w14:paraId="6030E77A" w14:textId="40BFC2F5" w:rsidR="00393ABC" w:rsidRDefault="00393ABC" w:rsidP="00393ABC">
      <w:r w:rsidRPr="00D37064">
        <w:rPr>
          <w:b/>
          <w:bCs/>
          <w:u w:val="single"/>
        </w:rPr>
        <w:t>Stress Management Resources:</w:t>
      </w:r>
      <w:r>
        <w:t xml:space="preserve"> Provide information and resources to help individuals manage stress and anxiety following the incident, such as mindfulness practices or emotional resilience workshops.</w:t>
      </w:r>
    </w:p>
    <w:p w14:paraId="4F2D1F4B" w14:textId="77777777" w:rsidR="00393ABC" w:rsidRDefault="00393ABC" w:rsidP="00393ABC"/>
    <w:p w14:paraId="11165046" w14:textId="6484EDAB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Conduct a Thorough Investigation</w:t>
      </w:r>
      <w:r w:rsidR="00C62D7B" w:rsidRPr="00D37064">
        <w:rPr>
          <w:b/>
          <w:bCs/>
          <w:color w:val="4EA72E" w:themeColor="accent6"/>
          <w:sz w:val="28"/>
          <w:szCs w:val="28"/>
        </w:rPr>
        <w:t xml:space="preserve"> - Standard</w:t>
      </w:r>
    </w:p>
    <w:p w14:paraId="3A5AFA72" w14:textId="77777777" w:rsidR="00393ABC" w:rsidRDefault="00393ABC" w:rsidP="00393ABC">
      <w:pPr>
        <w:pStyle w:val="ListParagraph"/>
      </w:pPr>
    </w:p>
    <w:p w14:paraId="2012409C" w14:textId="77777777" w:rsidR="00393ABC" w:rsidRDefault="00393ABC" w:rsidP="00393ABC">
      <w:r>
        <w:t>It is crucial to investigate the abuse thoroughly and impartially, both to provide justice for the victim and to ensure the abuse does not recur.</w:t>
      </w:r>
    </w:p>
    <w:p w14:paraId="77455678" w14:textId="77777777" w:rsidR="00393ABC" w:rsidRDefault="00393ABC" w:rsidP="00393ABC"/>
    <w:p w14:paraId="4849CA0D" w14:textId="77777777" w:rsidR="00393ABC" w:rsidRPr="00D37064" w:rsidRDefault="00393ABC" w:rsidP="00393ABC">
      <w:pPr>
        <w:rPr>
          <w:color w:val="4EA72E" w:themeColor="accent6"/>
        </w:rPr>
      </w:pPr>
    </w:p>
    <w:p w14:paraId="51D92E7C" w14:textId="485673BB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Address Systemic Failures</w:t>
      </w:r>
    </w:p>
    <w:p w14:paraId="61C11BDA" w14:textId="77777777" w:rsidR="00393ABC" w:rsidRDefault="00393ABC" w:rsidP="00393ABC">
      <w:pPr>
        <w:pStyle w:val="ListParagraph"/>
      </w:pPr>
    </w:p>
    <w:p w14:paraId="13D93C1E" w14:textId="28D864BD" w:rsidR="00393ABC" w:rsidRDefault="00393ABC" w:rsidP="00393ABC">
      <w:r>
        <w:t>The environment where abuse occurs often reflects larger systemic or cultural issues within the community/</w:t>
      </w:r>
      <w:r w:rsidR="001456BF">
        <w:t>institute</w:t>
      </w:r>
      <w:r>
        <w:t>. Addressing these root causes is essential to preventing future incidents.</w:t>
      </w:r>
    </w:p>
    <w:p w14:paraId="0FE4020D" w14:textId="77777777" w:rsidR="00393ABC" w:rsidRDefault="00393ABC" w:rsidP="00393ABC"/>
    <w:p w14:paraId="392F5436" w14:textId="3ADEBD35" w:rsidR="00393ABC" w:rsidRDefault="00393ABC" w:rsidP="00393ABC">
      <w:r w:rsidRPr="00D37064">
        <w:rPr>
          <w:b/>
          <w:bCs/>
          <w:u w:val="single"/>
        </w:rPr>
        <w:t>Root Cause Analysis:</w:t>
      </w:r>
      <w:r>
        <w:t xml:space="preserve"> Examine what allowed the abuse to occur, including any systemic issues such as gaps in policies, a lack of training, or failures in supervision.</w:t>
      </w:r>
    </w:p>
    <w:p w14:paraId="326E2DF2" w14:textId="77777777" w:rsidR="00393ABC" w:rsidRDefault="00393ABC" w:rsidP="00393ABC"/>
    <w:p w14:paraId="67BE6AE4" w14:textId="5B010FA1" w:rsidR="00393ABC" w:rsidRDefault="00393ABC" w:rsidP="00393ABC">
      <w:r w:rsidRPr="00D37064">
        <w:rPr>
          <w:b/>
          <w:bCs/>
          <w:u w:val="single"/>
        </w:rPr>
        <w:t>Policy Revisions:</w:t>
      </w:r>
      <w:r>
        <w:t xml:space="preserve"> Update safeguarding policies, reporting procedures, and prevention strategies based on the findings of the </w:t>
      </w:r>
      <w:r w:rsidR="00C62D7B">
        <w:t>audit</w:t>
      </w:r>
      <w:r>
        <w:t>. Ensure that these policies are clearly communicated and enforced throughout the community/</w:t>
      </w:r>
      <w:r w:rsidR="001456BF">
        <w:t>institute</w:t>
      </w:r>
      <w:r>
        <w:t>.</w:t>
      </w:r>
    </w:p>
    <w:p w14:paraId="627F5796" w14:textId="77777777" w:rsidR="00393ABC" w:rsidRDefault="00393ABC" w:rsidP="00393ABC"/>
    <w:p w14:paraId="0F178D6A" w14:textId="66F59F23" w:rsidR="00393ABC" w:rsidRDefault="00393ABC" w:rsidP="00393ABC">
      <w:r w:rsidRPr="00D37064">
        <w:rPr>
          <w:b/>
          <w:bCs/>
          <w:u w:val="single"/>
        </w:rPr>
        <w:t>Improved Training:</w:t>
      </w:r>
      <w:r>
        <w:t xml:space="preserve"> Provide additional training to </w:t>
      </w:r>
      <w:r w:rsidR="001456BF">
        <w:t>sisters</w:t>
      </w:r>
      <w:r w:rsidR="00C62D7B">
        <w:t>, staff, volunteers etc.</w:t>
      </w:r>
      <w:r>
        <w:t xml:space="preserve"> on recognizing signs of abuse, reporting procedures, and creating a culture of safety. This includes specialized training for those working closely with vulnerable individuals.</w:t>
      </w:r>
    </w:p>
    <w:p w14:paraId="53E7CF72" w14:textId="77777777" w:rsidR="00393ABC" w:rsidRDefault="00393ABC" w:rsidP="00393ABC"/>
    <w:p w14:paraId="230FC24C" w14:textId="412EBE85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lastRenderedPageBreak/>
        <w:t>Foster a Culture of Healing and Restoration</w:t>
      </w:r>
    </w:p>
    <w:p w14:paraId="3CC08803" w14:textId="77777777" w:rsidR="00393ABC" w:rsidRDefault="00393ABC" w:rsidP="00393ABC">
      <w:pPr>
        <w:pStyle w:val="ListParagraph"/>
      </w:pPr>
    </w:p>
    <w:p w14:paraId="2E9DA731" w14:textId="77777777" w:rsidR="00393ABC" w:rsidRDefault="00393ABC" w:rsidP="00393ABC">
      <w:r>
        <w:t>In the aftermath of abuse, fostering a culture of healing and restoring trust is critical. The affected environment must shift from one of fear and silence to one of openness and support.</w:t>
      </w:r>
    </w:p>
    <w:p w14:paraId="7123C483" w14:textId="77777777" w:rsidR="00393ABC" w:rsidRDefault="00393ABC" w:rsidP="00393ABC"/>
    <w:p w14:paraId="0436BAE6" w14:textId="6968C0D0" w:rsidR="00393ABC" w:rsidRPr="00D37064" w:rsidRDefault="00393ABC" w:rsidP="00393ABC">
      <w:pPr>
        <w:rPr>
          <w:b/>
          <w:bCs/>
        </w:rPr>
      </w:pPr>
      <w:r w:rsidRPr="00D37064">
        <w:rPr>
          <w:b/>
          <w:bCs/>
          <w:u w:val="single"/>
        </w:rPr>
        <w:t>Trauma-Informed Approaches:</w:t>
      </w:r>
      <w:r>
        <w:t xml:space="preserve"> Embed trauma-informed care throughout the community/</w:t>
      </w:r>
      <w:r w:rsidR="001456BF">
        <w:t>institute</w:t>
      </w:r>
      <w:r>
        <w:t>. This approach recognizes the widespread impact of trauma and promotes environments that support recovery.</w:t>
      </w:r>
      <w:r>
        <w:br/>
      </w:r>
    </w:p>
    <w:p w14:paraId="42ACACD9" w14:textId="5C2E0E3F" w:rsidR="00393ABC" w:rsidRDefault="00393ABC" w:rsidP="00393ABC">
      <w:r w:rsidRPr="00D37064">
        <w:rPr>
          <w:b/>
          <w:bCs/>
          <w:u w:val="single"/>
        </w:rPr>
        <w:t>Restorative Justice Practices:</w:t>
      </w:r>
      <w:r>
        <w:t xml:space="preserve"> If appropriate, consider offering restorative justice approaches where victims and responsible parties (with consent) can engage in mediated discussions aimed at healing, accountability, and prevention of future harm.</w:t>
      </w:r>
    </w:p>
    <w:p w14:paraId="12EABAB0" w14:textId="77777777" w:rsidR="00393ABC" w:rsidRDefault="00393ABC" w:rsidP="00393ABC"/>
    <w:p w14:paraId="756FC982" w14:textId="2E88762F" w:rsidR="00393ABC" w:rsidRDefault="00393ABC" w:rsidP="00393ABC">
      <w:r w:rsidRPr="00D37064">
        <w:rPr>
          <w:b/>
          <w:bCs/>
          <w:u w:val="single"/>
        </w:rPr>
        <w:t>Community Healing Initiatives:</w:t>
      </w:r>
      <w:r>
        <w:t xml:space="preserve"> Organize community-building activities, workshops, or forums where individuals can collectively heal, rebuild trust, and move forward in a spirit of mutual support.</w:t>
      </w:r>
    </w:p>
    <w:p w14:paraId="5C9287C5" w14:textId="77777777" w:rsidR="00393ABC" w:rsidRPr="00D37064" w:rsidRDefault="00393ABC" w:rsidP="00393ABC">
      <w:pPr>
        <w:rPr>
          <w:color w:val="4EA72E" w:themeColor="accent6"/>
        </w:rPr>
      </w:pPr>
    </w:p>
    <w:p w14:paraId="7C6F8108" w14:textId="26F110AE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Ensure Ongoing Monitoring and Support</w:t>
      </w:r>
    </w:p>
    <w:p w14:paraId="00B12550" w14:textId="77777777" w:rsidR="00393ABC" w:rsidRDefault="00393ABC" w:rsidP="00393ABC">
      <w:pPr>
        <w:pStyle w:val="ListParagraph"/>
      </w:pPr>
    </w:p>
    <w:p w14:paraId="5CB60265" w14:textId="77777777" w:rsidR="00393ABC" w:rsidRDefault="00393ABC" w:rsidP="00393ABC">
      <w:r>
        <w:t>The care for the environment where abuse occurred does not end with the immediate response. Continuous monitoring and long-term support are essential for sustained recovery.</w:t>
      </w:r>
    </w:p>
    <w:p w14:paraId="4D86CB83" w14:textId="77777777" w:rsidR="00393ABC" w:rsidRDefault="00393ABC" w:rsidP="00393ABC"/>
    <w:p w14:paraId="473A2CDE" w14:textId="5980C4F0" w:rsidR="00393ABC" w:rsidRDefault="00393ABC" w:rsidP="00393ABC">
      <w:r w:rsidRPr="00D37064">
        <w:rPr>
          <w:b/>
          <w:bCs/>
          <w:u w:val="single"/>
        </w:rPr>
        <w:t>Monitoring Safety and Well-Being:</w:t>
      </w:r>
      <w:r>
        <w:t xml:space="preserve"> Regularly check in with the victim(s) and others affected to ensure their safety and well-being. Be alert for any signs of ongoing trauma or new risks.</w:t>
      </w:r>
      <w:r>
        <w:br/>
      </w:r>
    </w:p>
    <w:p w14:paraId="1DD8170B" w14:textId="017DB47C" w:rsidR="00393ABC" w:rsidRDefault="00393ABC" w:rsidP="00393ABC">
      <w:r w:rsidRPr="00D37064">
        <w:rPr>
          <w:b/>
          <w:bCs/>
          <w:u w:val="single"/>
        </w:rPr>
        <w:t>Evaluate and Adjust Policies:</w:t>
      </w:r>
      <w:r>
        <w:t xml:space="preserve"> Periodically assess the effectiveness of new policies or practices put in place following the incident. Adjust as necessary based on feedback from </w:t>
      </w:r>
      <w:r w:rsidR="001456BF">
        <w:t>sisters</w:t>
      </w:r>
      <w:r w:rsidR="00C62D7B">
        <w:t>, staff, volunteers</w:t>
      </w:r>
      <w:r>
        <w:t>, and external experts.</w:t>
      </w:r>
    </w:p>
    <w:p w14:paraId="697C9B8F" w14:textId="77777777" w:rsidR="00393ABC" w:rsidRDefault="00393ABC" w:rsidP="00393ABC"/>
    <w:p w14:paraId="05F8C509" w14:textId="4AC55A1B" w:rsidR="00393ABC" w:rsidRDefault="00393ABC" w:rsidP="00393ABC">
      <w:r w:rsidRPr="00D37064">
        <w:rPr>
          <w:b/>
          <w:bCs/>
          <w:u w:val="single"/>
        </w:rPr>
        <w:t>Long-Term Counselling and Support:</w:t>
      </w:r>
      <w:r>
        <w:t xml:space="preserve"> Ensure long-term access to mental health resources for victims and other impacted individuals. Recovery from abuse can be a prolonged process, and ongoing support is crucial.</w:t>
      </w:r>
    </w:p>
    <w:p w14:paraId="33AB9B0D" w14:textId="77777777" w:rsidR="00393ABC" w:rsidRPr="003B73E1" w:rsidRDefault="00393ABC" w:rsidP="00393ABC">
      <w:pPr>
        <w:rPr>
          <w:b/>
          <w:bCs/>
          <w:sz w:val="28"/>
          <w:szCs w:val="28"/>
        </w:rPr>
      </w:pPr>
    </w:p>
    <w:p w14:paraId="5967FEB7" w14:textId="3F0B6E6E" w:rsidR="00393ABC" w:rsidRPr="00D37064" w:rsidRDefault="00393ABC" w:rsidP="00393ABC">
      <w:pPr>
        <w:pStyle w:val="ListParagraph"/>
        <w:numPr>
          <w:ilvl w:val="0"/>
          <w:numId w:val="1"/>
        </w:num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Communicate Learnings to Prevent Future Abuse</w:t>
      </w:r>
    </w:p>
    <w:p w14:paraId="1859908F" w14:textId="77777777" w:rsidR="00393ABC" w:rsidRDefault="00393ABC" w:rsidP="00393ABC">
      <w:pPr>
        <w:pStyle w:val="ListParagraph"/>
      </w:pPr>
    </w:p>
    <w:p w14:paraId="05A386C7" w14:textId="187BCB8D" w:rsidR="00393ABC" w:rsidRDefault="00393ABC" w:rsidP="00393ABC">
      <w:r>
        <w:t xml:space="preserve">Once the context has been stabilized and the situation properly handled, communicate the lessons learned to the broader community or </w:t>
      </w:r>
      <w:r w:rsidR="00C62D7B">
        <w:t>society</w:t>
      </w:r>
      <w:r>
        <w:t>.</w:t>
      </w:r>
    </w:p>
    <w:p w14:paraId="6D764107" w14:textId="77777777" w:rsidR="00393ABC" w:rsidRDefault="00393ABC" w:rsidP="00393ABC"/>
    <w:p w14:paraId="6CA9A758" w14:textId="29072AE0" w:rsidR="00393ABC" w:rsidRDefault="00393ABC" w:rsidP="00393ABC">
      <w:r w:rsidRPr="00292975">
        <w:rPr>
          <w:b/>
          <w:bCs/>
          <w:u w:val="single"/>
        </w:rPr>
        <w:t>Internal Debriefing:</w:t>
      </w:r>
      <w:r>
        <w:t xml:space="preserve"> Organize a debriefing session with relevant </w:t>
      </w:r>
      <w:r w:rsidR="001456BF">
        <w:t>sisters</w:t>
      </w:r>
      <w:r w:rsidR="00C62D7B">
        <w:t>, staff, volunteers</w:t>
      </w:r>
      <w:r>
        <w:t xml:space="preserve"> to reflect on what happened, how it was handled, and how similar incidents can be prevented in the future.</w:t>
      </w:r>
      <w:r>
        <w:br/>
      </w:r>
    </w:p>
    <w:p w14:paraId="4385DA46" w14:textId="3B79123A" w:rsidR="00393ABC" w:rsidRDefault="00393ABC" w:rsidP="00393ABC">
      <w:r w:rsidRPr="00292975">
        <w:rPr>
          <w:b/>
          <w:bCs/>
          <w:u w:val="single"/>
        </w:rPr>
        <w:t>Share Best Practices:</w:t>
      </w:r>
      <w:r>
        <w:t xml:space="preserve"> If possible, share your community/</w:t>
      </w:r>
      <w:r w:rsidR="001456BF">
        <w:t>institutes</w:t>
      </w:r>
      <w:r>
        <w:t xml:space="preserve"> learnings with other entities in the field to prevent similar occurrences and to contribute to broader safeguarding efforts.</w:t>
      </w:r>
      <w:r>
        <w:br/>
      </w:r>
    </w:p>
    <w:p w14:paraId="01137A4A" w14:textId="1EC87364" w:rsidR="00393ABC" w:rsidRDefault="00393ABC" w:rsidP="00393ABC">
      <w:r w:rsidRPr="00292975">
        <w:rPr>
          <w:b/>
          <w:bCs/>
          <w:u w:val="single"/>
        </w:rPr>
        <w:t>Continuous Improvement Culture:</w:t>
      </w:r>
      <w:r>
        <w:t xml:space="preserve"> Embed a culture of continuous improvement, where the community/</w:t>
      </w:r>
      <w:r w:rsidR="001456BF">
        <w:t>institutes</w:t>
      </w:r>
      <w:r>
        <w:t xml:space="preserve"> constantly </w:t>
      </w:r>
      <w:proofErr w:type="gramStart"/>
      <w:r>
        <w:t>evolves</w:t>
      </w:r>
      <w:proofErr w:type="gramEnd"/>
      <w:r>
        <w:t xml:space="preserve"> its safeguarding practices based on past experiences and current best practices.</w:t>
      </w:r>
    </w:p>
    <w:p w14:paraId="1995FAA5" w14:textId="77777777" w:rsidR="00C62D7B" w:rsidRDefault="00C62D7B" w:rsidP="00393ABC">
      <w:pPr>
        <w:rPr>
          <w:b/>
          <w:bCs/>
          <w:sz w:val="28"/>
          <w:szCs w:val="28"/>
        </w:rPr>
      </w:pPr>
    </w:p>
    <w:p w14:paraId="5C5C1BDC" w14:textId="77777777" w:rsidR="00C62D7B" w:rsidRDefault="00C62D7B" w:rsidP="00393ABC">
      <w:pPr>
        <w:rPr>
          <w:b/>
          <w:bCs/>
          <w:sz w:val="28"/>
          <w:szCs w:val="28"/>
        </w:rPr>
      </w:pPr>
    </w:p>
    <w:p w14:paraId="747C2353" w14:textId="77777777" w:rsidR="00C62D7B" w:rsidRDefault="00C62D7B" w:rsidP="00393ABC">
      <w:pPr>
        <w:rPr>
          <w:b/>
          <w:bCs/>
          <w:sz w:val="28"/>
          <w:szCs w:val="28"/>
        </w:rPr>
      </w:pPr>
    </w:p>
    <w:p w14:paraId="6F0DA4D8" w14:textId="77777777" w:rsidR="00C62D7B" w:rsidRDefault="00C62D7B" w:rsidP="00393ABC">
      <w:pPr>
        <w:rPr>
          <w:b/>
          <w:bCs/>
          <w:sz w:val="28"/>
          <w:szCs w:val="28"/>
        </w:rPr>
      </w:pPr>
    </w:p>
    <w:p w14:paraId="4434BEE4" w14:textId="77777777" w:rsidR="003B73E1" w:rsidRDefault="003B73E1" w:rsidP="00393ABC">
      <w:pPr>
        <w:rPr>
          <w:b/>
          <w:bCs/>
          <w:sz w:val="28"/>
          <w:szCs w:val="28"/>
        </w:rPr>
      </w:pPr>
    </w:p>
    <w:p w14:paraId="74B1AD71" w14:textId="7BCB6027" w:rsidR="00393ABC" w:rsidRPr="00D37064" w:rsidRDefault="00393ABC" w:rsidP="00393ABC">
      <w:pPr>
        <w:rPr>
          <w:b/>
          <w:bCs/>
          <w:color w:val="4EA72E" w:themeColor="accent6"/>
          <w:sz w:val="28"/>
          <w:szCs w:val="28"/>
        </w:rPr>
      </w:pPr>
      <w:r w:rsidRPr="00D37064">
        <w:rPr>
          <w:b/>
          <w:bCs/>
          <w:color w:val="4EA72E" w:themeColor="accent6"/>
          <w:sz w:val="28"/>
          <w:szCs w:val="28"/>
        </w:rPr>
        <w:t>Summary of Key Components:</w:t>
      </w:r>
    </w:p>
    <w:p w14:paraId="6F69A0FF" w14:textId="77777777" w:rsidR="00393ABC" w:rsidRDefault="00393ABC" w:rsidP="00393ABC"/>
    <w:p w14:paraId="5F57B9DE" w14:textId="2ED8729B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Safety First:</w:t>
      </w:r>
      <w:r>
        <w:t xml:space="preserve"> Ensure immediate protection of victims and any other vulnerable individuals.</w:t>
      </w:r>
    </w:p>
    <w:p w14:paraId="43825031" w14:textId="5563DFC9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Confidentiality</w:t>
      </w:r>
      <w:r w:rsidRPr="00B068E5">
        <w:rPr>
          <w:b/>
          <w:bCs/>
        </w:rPr>
        <w:t>:</w:t>
      </w:r>
      <w:r>
        <w:t xml:space="preserve"> Safeguard the privacy of all parties involved.</w:t>
      </w:r>
    </w:p>
    <w:p w14:paraId="794B39C5" w14:textId="517AB34B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Emotional Climate</w:t>
      </w:r>
      <w:r w:rsidRPr="00B068E5">
        <w:rPr>
          <w:b/>
          <w:bCs/>
        </w:rPr>
        <w:t>:</w:t>
      </w:r>
      <w:r>
        <w:t xml:space="preserve"> Assess and address the emotional impact on the broader community.</w:t>
      </w:r>
    </w:p>
    <w:p w14:paraId="55F42FD4" w14:textId="2288DC10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Support:</w:t>
      </w:r>
      <w:r>
        <w:t xml:space="preserve"> Provide trauma-informed care and counselling to all affected.</w:t>
      </w:r>
    </w:p>
    <w:p w14:paraId="13DBBC33" w14:textId="7AD0F0DE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</w:rPr>
        <w:t>I</w:t>
      </w:r>
      <w:r w:rsidRPr="00B068E5">
        <w:rPr>
          <w:b/>
          <w:bCs/>
          <w:u w:val="single"/>
        </w:rPr>
        <w:t>nvestigation:</w:t>
      </w:r>
      <w:r w:rsidR="00B068E5">
        <w:t xml:space="preserve"> </w:t>
      </w:r>
      <w:r>
        <w:t>Conduct thorough and impartial investigations into the abuse.</w:t>
      </w:r>
    </w:p>
    <w:p w14:paraId="6FCF9E62" w14:textId="588AE99B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Systemic Change:</w:t>
      </w:r>
      <w:r w:rsidR="00B068E5">
        <w:t xml:space="preserve"> </w:t>
      </w:r>
      <w:r>
        <w:t>Address underlying systemic issues and update policies accordingly.</w:t>
      </w:r>
    </w:p>
    <w:p w14:paraId="0AFBF5BD" w14:textId="2FC32E9C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Healing Culture</w:t>
      </w:r>
      <w:r w:rsidRPr="00B068E5">
        <w:rPr>
          <w:b/>
          <w:bCs/>
        </w:rPr>
        <w:t>:</w:t>
      </w:r>
      <w:r>
        <w:t xml:space="preserve"> Foster an environment of healing, accountability, and restoration.</w:t>
      </w:r>
    </w:p>
    <w:p w14:paraId="7F0F08EE" w14:textId="0B196BBE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Long-Term Monitoring:</w:t>
      </w:r>
      <w:r>
        <w:t xml:space="preserve"> Ensure ongoing support and periodic review of safety measures.</w:t>
      </w:r>
    </w:p>
    <w:p w14:paraId="7ED69848" w14:textId="3DE23E0C" w:rsidR="00393ABC" w:rsidRDefault="00393ABC" w:rsidP="00B068E5">
      <w:pPr>
        <w:pStyle w:val="ListParagraph"/>
        <w:numPr>
          <w:ilvl w:val="0"/>
          <w:numId w:val="2"/>
        </w:numPr>
      </w:pPr>
      <w:r w:rsidRPr="00B068E5">
        <w:rPr>
          <w:b/>
          <w:bCs/>
          <w:u w:val="single"/>
        </w:rPr>
        <w:t>Learn and Improve</w:t>
      </w:r>
      <w:r w:rsidRPr="00B068E5">
        <w:rPr>
          <w:b/>
          <w:bCs/>
        </w:rPr>
        <w:t>:</w:t>
      </w:r>
      <w:r>
        <w:t xml:space="preserve"> Communicate lessons learned and implement preventive measures.</w:t>
      </w:r>
    </w:p>
    <w:p w14:paraId="099CEBBC" w14:textId="77777777" w:rsidR="00393ABC" w:rsidRDefault="00393ABC" w:rsidP="00393ABC"/>
    <w:p w14:paraId="6EB52529" w14:textId="6B79AB59" w:rsidR="00F54817" w:rsidRDefault="00393ABC" w:rsidP="00393ABC">
      <w:r>
        <w:t>By following this guidance, communities/</w:t>
      </w:r>
      <w:r w:rsidR="001456BF">
        <w:t>institutes</w:t>
      </w:r>
      <w:r>
        <w:t xml:space="preserve"> and care facilities can effectively manage the context in which abuse has occurred, ensuring immediate safety, long-term recovery, and ongoing improvement of safeguarding systems. This approach promotes healing for victims, accountability for</w:t>
      </w:r>
      <w:r w:rsidR="00C62D7B">
        <w:t xml:space="preserve"> </w:t>
      </w:r>
      <w:r w:rsidR="001456BF">
        <w:t>accused</w:t>
      </w:r>
      <w:r>
        <w:t>, and the prevention of future harm.</w:t>
      </w:r>
    </w:p>
    <w:sectPr w:rsidR="00F54817" w:rsidSect="00D37064">
      <w:headerReference w:type="default" r:id="rId7"/>
      <w:footerReference w:type="even" r:id="rId8"/>
      <w:footerReference w:type="default" r:id="rId9"/>
      <w:pgSz w:w="11900" w:h="16840"/>
      <w:pgMar w:top="15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91D3" w14:textId="77777777" w:rsidR="00C3730E" w:rsidRDefault="00C3730E" w:rsidP="00463B8A">
      <w:r>
        <w:separator/>
      </w:r>
    </w:p>
  </w:endnote>
  <w:endnote w:type="continuationSeparator" w:id="0">
    <w:p w14:paraId="24A2DBDB" w14:textId="77777777" w:rsidR="00C3730E" w:rsidRDefault="00C3730E" w:rsidP="0046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9443634"/>
      <w:docPartObj>
        <w:docPartGallery w:val="Page Numbers (Bottom of Page)"/>
        <w:docPartUnique/>
      </w:docPartObj>
    </w:sdtPr>
    <w:sdtContent>
      <w:p w14:paraId="3CD7AD7E" w14:textId="3C2457BD" w:rsidR="00463B8A" w:rsidRDefault="00463B8A" w:rsidP="00C62D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89C79" w14:textId="77777777" w:rsidR="00463B8A" w:rsidRDefault="00463B8A" w:rsidP="00463B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7764728"/>
      <w:docPartObj>
        <w:docPartGallery w:val="Page Numbers (Bottom of Page)"/>
        <w:docPartUnique/>
      </w:docPartObj>
    </w:sdtPr>
    <w:sdtContent>
      <w:p w14:paraId="3F103B4C" w14:textId="2B78D593" w:rsidR="00463B8A" w:rsidRDefault="00463B8A" w:rsidP="00C62D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5D36E9" w14:textId="77777777" w:rsidR="00463B8A" w:rsidRDefault="00463B8A" w:rsidP="00463B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DEE0" w14:textId="77777777" w:rsidR="00C3730E" w:rsidRDefault="00C3730E" w:rsidP="00463B8A">
      <w:r>
        <w:separator/>
      </w:r>
    </w:p>
  </w:footnote>
  <w:footnote w:type="continuationSeparator" w:id="0">
    <w:p w14:paraId="6CCB0BE9" w14:textId="77777777" w:rsidR="00C3730E" w:rsidRDefault="00C3730E" w:rsidP="0046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AC1" w14:textId="746FDF4F" w:rsidR="00D37064" w:rsidRDefault="00D37064">
    <w:pPr>
      <w:pStyle w:val="Header"/>
    </w:pPr>
    <w:r>
      <w:rPr>
        <w:noProof/>
      </w:rPr>
      <w:drawing>
        <wp:inline distT="0" distB="0" distL="0" distR="0" wp14:anchorId="02D6BFC1" wp14:editId="3C8D4659">
          <wp:extent cx="6642100" cy="379730"/>
          <wp:effectExtent l="0" t="0" r="0" b="1270"/>
          <wp:docPr id="371663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63713" name="Picture 371663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1CE"/>
    <w:multiLevelType w:val="hybridMultilevel"/>
    <w:tmpl w:val="94E24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3C05"/>
    <w:multiLevelType w:val="hybridMultilevel"/>
    <w:tmpl w:val="A5C64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F4CA2"/>
    <w:multiLevelType w:val="hybridMultilevel"/>
    <w:tmpl w:val="28B87E38"/>
    <w:lvl w:ilvl="0" w:tplc="F7228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34330">
    <w:abstractNumId w:val="1"/>
  </w:num>
  <w:num w:numId="2" w16cid:durableId="1959023614">
    <w:abstractNumId w:val="0"/>
  </w:num>
  <w:num w:numId="3" w16cid:durableId="21077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BC"/>
    <w:rsid w:val="00120929"/>
    <w:rsid w:val="001456BF"/>
    <w:rsid w:val="00273E97"/>
    <w:rsid w:val="00292975"/>
    <w:rsid w:val="00393ABC"/>
    <w:rsid w:val="003B73E1"/>
    <w:rsid w:val="003C012B"/>
    <w:rsid w:val="00425674"/>
    <w:rsid w:val="00432724"/>
    <w:rsid w:val="00463B8A"/>
    <w:rsid w:val="0055290C"/>
    <w:rsid w:val="00755E90"/>
    <w:rsid w:val="0097241F"/>
    <w:rsid w:val="0097466F"/>
    <w:rsid w:val="009C004E"/>
    <w:rsid w:val="009D4B7B"/>
    <w:rsid w:val="009D57F9"/>
    <w:rsid w:val="00AD628D"/>
    <w:rsid w:val="00B068E5"/>
    <w:rsid w:val="00B7796A"/>
    <w:rsid w:val="00BB2C1F"/>
    <w:rsid w:val="00C12085"/>
    <w:rsid w:val="00C3730E"/>
    <w:rsid w:val="00C62D7B"/>
    <w:rsid w:val="00D24F19"/>
    <w:rsid w:val="00D37064"/>
    <w:rsid w:val="00DC4844"/>
    <w:rsid w:val="00E120E9"/>
    <w:rsid w:val="00EA220F"/>
    <w:rsid w:val="00F5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2599F"/>
  <w15:chartTrackingRefBased/>
  <w15:docId w15:val="{EF8BF124-E5CB-6646-B57E-2C064BE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A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A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AB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AB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AB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AB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AB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AB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AB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93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A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A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93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AB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93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AB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93AB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63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B8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3B8A"/>
  </w:style>
  <w:style w:type="paragraph" w:styleId="Header">
    <w:name w:val="header"/>
    <w:basedOn w:val="Normal"/>
    <w:link w:val="HeaderChar"/>
    <w:uiPriority w:val="99"/>
    <w:unhideWhenUsed/>
    <w:rsid w:val="00D37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6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Neville</dc:creator>
  <cp:keywords/>
  <dc:description/>
  <cp:lastModifiedBy>Sandra Neville</cp:lastModifiedBy>
  <cp:revision>3</cp:revision>
  <dcterms:created xsi:type="dcterms:W3CDTF">2025-12-01T10:42:00Z</dcterms:created>
  <dcterms:modified xsi:type="dcterms:W3CDTF">2025-12-02T05:31:00Z</dcterms:modified>
</cp:coreProperties>
</file>